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350" w:type="dxa"/>
        <w:tblCellSpacing w:w="0" w:type="dxa"/>
        <w:tblInd w:w="0" w:type="dxa"/>
        <w:shd w:val="clear" w:color="auto" w:fill="FFFFFF"/>
        <w:tblLayout w:type="fixed"/>
        <w:tblCellMar>
          <w:top w:w="0" w:type="dxa"/>
          <w:left w:w="0" w:type="dxa"/>
          <w:bottom w:w="0" w:type="dxa"/>
          <w:right w:w="0" w:type="dxa"/>
        </w:tblCellMar>
      </w:tblPr>
      <w:tblGrid>
        <w:gridCol w:w="1200"/>
        <w:gridCol w:w="9150"/>
      </w:tblGrid>
      <w:tr>
        <w:tblPrEx>
          <w:shd w:val="clear" w:color="auto" w:fill="FFFFFF"/>
          <w:tblLayout w:type="fixed"/>
          <w:tblCellMar>
            <w:top w:w="0" w:type="dxa"/>
            <w:left w:w="0" w:type="dxa"/>
            <w:bottom w:w="0" w:type="dxa"/>
            <w:right w:w="0" w:type="dxa"/>
          </w:tblCellMar>
        </w:tblPrEx>
        <w:trPr>
          <w:trHeight w:val="9750" w:hRule="atLeast"/>
          <w:tblCellSpacing w:w="0" w:type="dxa"/>
        </w:trPr>
        <w:tc>
          <w:tcPr>
            <w:tcW w:w="10350" w:type="dxa"/>
            <w:gridSpan w:val="2"/>
            <w:shd w:val="clear" w:color="auto" w:fill="FFFFFF"/>
            <w:vAlign w:val="center"/>
          </w:tcPr>
          <w:p>
            <w:pPr>
              <w:keepNext w:val="0"/>
              <w:keepLines w:val="0"/>
              <w:widowControl/>
              <w:suppressLineNumbers w:val="0"/>
              <w:spacing w:before="0" w:beforeAutospacing="0" w:after="0" w:afterAutospacing="0" w:line="640" w:lineRule="atLeast"/>
              <w:ind w:left="0" w:right="0"/>
              <w:jc w:val="center"/>
            </w:pPr>
            <w:bookmarkStart w:id="0" w:name="OLE_LINK1"/>
            <w:r>
              <w:rPr>
                <w:rFonts w:ascii="方正小标宋简体" w:hAnsi="方正小标宋简体" w:eastAsia="方正小标宋简体" w:cs="方正小标宋简体"/>
                <w:b w:val="0"/>
                <w:i w:val="0"/>
                <w:caps w:val="0"/>
                <w:color w:val="000000"/>
                <w:spacing w:val="0"/>
                <w:kern w:val="0"/>
                <w:sz w:val="44"/>
                <w:szCs w:val="44"/>
                <w:lang w:val="en-US" w:eastAsia="zh-CN" w:bidi="ar"/>
              </w:rPr>
              <w:t>关于评选中南大学</w:t>
            </w:r>
            <w:r>
              <w:rPr>
                <w:rFonts w:hint="default" w:ascii="方正小标宋简体" w:hAnsi="方正小标宋简体" w:eastAsia="方正小标宋简体" w:cs="方正小标宋简体"/>
                <w:b w:val="0"/>
                <w:i w:val="0"/>
                <w:caps w:val="0"/>
                <w:color w:val="000000"/>
                <w:spacing w:val="0"/>
                <w:kern w:val="0"/>
                <w:sz w:val="44"/>
                <w:szCs w:val="44"/>
                <w:lang w:val="en-US" w:eastAsia="zh-CN" w:bidi="ar"/>
              </w:rPr>
              <w:t>2017年度各项校级奖励金</w:t>
            </w:r>
          </w:p>
          <w:p>
            <w:pPr>
              <w:keepNext w:val="0"/>
              <w:keepLines w:val="0"/>
              <w:widowControl/>
              <w:suppressLineNumbers w:val="0"/>
              <w:spacing w:before="0" w:beforeAutospacing="0" w:after="0" w:afterAutospacing="0" w:line="640" w:lineRule="atLeast"/>
              <w:ind w:left="0" w:right="0"/>
              <w:jc w:val="center"/>
            </w:pPr>
            <w:r>
              <w:rPr>
                <w:rFonts w:hint="default" w:ascii="方正小标宋简体" w:hAnsi="方正小标宋简体" w:eastAsia="方正小标宋简体" w:cs="方正小标宋简体"/>
                <w:b w:val="0"/>
                <w:i w:val="0"/>
                <w:caps w:val="0"/>
                <w:color w:val="000000"/>
                <w:spacing w:val="0"/>
                <w:kern w:val="0"/>
                <w:sz w:val="44"/>
                <w:szCs w:val="44"/>
                <w:lang w:val="en-US" w:eastAsia="zh-CN" w:bidi="ar"/>
              </w:rPr>
              <w:t>学生奖的通知</w:t>
            </w:r>
            <w:bookmarkEnd w:id="0"/>
          </w:p>
          <w:p>
            <w:pPr>
              <w:keepNext w:val="0"/>
              <w:keepLines w:val="0"/>
              <w:widowControl/>
              <w:suppressLineNumbers w:val="0"/>
              <w:spacing w:before="0" w:beforeAutospacing="0" w:after="0" w:afterAutospacing="0" w:line="400" w:lineRule="atLeast"/>
              <w:ind w:left="0" w:right="0"/>
              <w:jc w:val="left"/>
            </w:pPr>
            <w:r>
              <w:rPr>
                <w:rFonts w:ascii="宋体" w:hAnsi="宋体" w:eastAsia="宋体" w:cs="宋体"/>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400" w:lineRule="atLeast"/>
              <w:ind w:left="0" w:right="0"/>
              <w:jc w:val="left"/>
            </w:pPr>
            <w:r>
              <w:rPr>
                <w:rFonts w:ascii="仿宋" w:hAnsi="仿宋" w:eastAsia="仿宋" w:cs="仿宋"/>
                <w:b w:val="0"/>
                <w:i w:val="0"/>
                <w:caps w:val="0"/>
                <w:color w:val="000000"/>
                <w:spacing w:val="0"/>
                <w:kern w:val="0"/>
                <w:sz w:val="32"/>
                <w:szCs w:val="32"/>
                <w:lang w:val="en-US" w:eastAsia="zh-CN" w:bidi="ar"/>
              </w:rPr>
              <w:t>各二级单位：</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根据《中南大学校级奖励金评颁实施细则》和各项奖励金章程及评奖实施办法，学校决定组织2017年度各项校级奖励金学生奖的评审。现将有关事项通知如下：</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一、评奖范围</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学校全体在册学生（含全日制本科生、研究生）。各奖励金章程另有规定的遵其规定。</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二、评奖项目</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宝钢教育奖：优秀学生奖、优秀学生特等奖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蒋维英奖学金：优秀学生助学奖励金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茅以升铁路教育专项奖：优秀学生奖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钻石奖学金：优秀学生奖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山河英才教育奖励金：优秀学生奖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米塔尔奖学金：优秀学生奖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黄培云教育奖励金：优秀学生奖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鑫恒教育奖励金：优秀学生奖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华东有色奖学金：优秀学生奖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世纪海翔酬勤奖励金：优秀学生奖、助学奖励金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西北有色金属研究院奖学金：优秀学生奖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运动医学奖励金：优秀学生奖、助学奖励金、研究基金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比亚迪奖学金：优秀学生奖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新华联助学奖励金：优秀学生助学奖励金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东岭集团奖学金 ：优秀学生奖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屈原奖学金：优秀学生助学奖励金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中矿地质工程奖励金：优秀学生奖、助学奖励金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华为奖学金、奖教金：优秀学生奖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蔡田碹珠奖励基金：优秀学生奖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章源钨业奖学金：优秀学生奖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黄乾亨基金：优秀学生助学奖励金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陈国达教育基金：优秀学生奖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联邦医学教育奖学金：优秀研究生奖学金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烟台万华奖学金：优秀学生奖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FMG奖学金：优秀学生奖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顺丰奖学金：优秀学生助学奖励金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汇顶奖学金：优秀学生奖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希捷奖学金：优秀学生奖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铜冠奖学金：优秀学生奖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卢惠霖奖励金：优秀学生助学奖励金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海顺新材奖励金：优秀学生奖、助学奖励金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魏桥铝电奖学金：优秀学生奖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未名奖学金：优秀学生奖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鑫迪科技奖学金：优秀学生奖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国民信和奖学金：优秀学生奖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懋天奖学金：优秀学生奖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励志奖励金：优秀学生奖</w:t>
            </w:r>
            <w:bookmarkStart w:id="1" w:name="_GoBack"/>
            <w:bookmarkEnd w:id="1"/>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钢联物流奖励金：优秀学生奖、助学奖励金</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以上奖项申请范围与奖励额度见附件1。</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三、评奖条件</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（一）申报优秀学生奖学金的条件：</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1.热爱祖国，拥护社会主义，坚持正确的政治方向，具有良好的道德品质。关心集体，尊敬师长，友爱同学，乐于助人，爱护公物，自觉遵守校纪校规，遵守社会公德，在各项活动中起模范带头作用，体育素质测评成绩达70分以上。</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2.学习态度端正，勤奋刻苦，学业成绩拔尖，全学年本科生学业平均成绩在本专业排名前20%，单科成绩不低于70分。研究生加权平均绩点3.0以上，并以第一作者（或导师为第一作者，本人为第二作者）在国内外知名期刊上发表了1篇以上高水平的学术论文，或取得了突出的创新实践成果。</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3.为鼓励学生全面发展，对获得以下荣誉的学生优先评选：对担任社会工作成绩突出者；在大学生科技活动中取得突出成果者；积极从事校园文化活动，在全国、省、市各项活动及竞赛中获得高等级奖励者。</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4.奖励金申报时，相关荣誉、成果等支撑材料只能使用一次，不得重复使用。</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（二）申报优秀贫困学生助学金的条件：</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1.家庭经济特别困难，须符合以下条件之一，并提供家庭所在乡镇或街道办事处出具的家庭经济状况书面证明。</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（1）孤、残学生，烈士子女，单亲家庭子女，且无固定经济来源的学生；</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（2）由于失业、疾病、遭遇自然灾害等原因，导致家庭收入异常拮据，不足以维持正常学习和生活的学生；</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（3）来自老、少、边、穷地区及偏远农村，城市低保户子女、城市下岗职工子女，家庭收入不足以支付正常的学习及生活费用的学生；</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2.同等条件下，少数民族学生优先。</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3.学习成绩及其他要求：</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（1）奋发向上，努力学习，遵守校规校纪；</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（2）个人生活勤俭节约，勇于克服困难，自强自立；</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（3）品行端正，热心公益活动；</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（4）上学年学习成绩未出现1门以上不及格课程。</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四、评审程序及时间安排</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一）学校于7月3日前按等额向各有关单位下达推荐名额。各有关单位须在本学期放假前公布本通知和评奖条件，符合条件的学生请于9月8日前向所在二级单位提出申请，申请须有班级的推荐意见。学生通过中南大学奖助学金管理系统填报相关材料（http://award.csu.edu.cn/）</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二）根据评审要求和下达的推荐名额，各有关单位于9月15日前完成评议推荐，9月19日前在本单位张榜公布被推荐人名单，听取意见；9月25日前奖学金管理员将被推荐人有关材料通过奖助学金管理系统(http://award.csu.edu.cn/)提交。</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（三）本科生院综合办、研究生院培养办于9月底对申报材料进行审核。</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四）校级奖励金评审委员会于10月9日前进行审查评议，以投票方式等额确定获奖候选人（注：通过评审，未获得一等奖或A类的同学自动获得二等奖或B类），并于10月中旬在全校范围内张榜公布候选人名单，听取意见。</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（五）被批准人填写登记表（另发），各有关单位和学校分别签署意见。此项工作于10月底前完成。</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（六）10月底前将有关材料报送各奖励基金会（理事会）。</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（七）12月予以表彰。</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五、评审要求</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一）本通知下发后，各教学单位务必按照《中南大学校级奖励金评颁实施细则》和各奖项章程及实施办法等文件（各奖项章程、实施办法的文件汇编可在校级奖励金网站查看）精神，结合各自情况组织实施。2017年度各项校级奖励金学生奖推荐名额分配见附件2。</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二）《校级奖励金申请表》及《校级奖励金评审汇总表》均可在奖助学金管理系统上(http://award.csu.edu.cn/)下载，学生应按表格样式认真填写，做到准确、精炼、重点突出，不得弄虚作假，各教学单位做好严格审查。助学奖励金申报材料必须有学生家庭所在乡镇或街道办事处出具的家庭经济状况书面证明。如发现材料不实，除取消申报人资格外，还将在下一年度核减该申报人所在单位的奖励金名额。相关支撑材料直接通过奖助学金管理系统上传图片文件。</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（三）同一个人一年度内只能申报一次奖励项目，两年内不能重复申报同一类奖励项目，特别突出者要求重复申报同一奖励项目的，必须单独提供上次获奖后至本次申请时间阶段内的突出优秀事迹和有关附件。</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（四）具有高级职称的在职研究生只能申报教师奖。</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五）各教学单位负责各类校级学生奖的评奖推荐工作，其中全日制本科生评奖推荐事宜与本科生院综合办联系，研究生评奖推荐事宜与研究生院培养与管理办联系。校级评审、与各设奖单位联系沟通等事宜由校级奖励金委员会办公室负责。</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（六）各教学单位须在规定的时间内按要求将有关材料报送到相关职能部门，逾期或不符合要求的材料一律不予受理。</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520" w:lineRule="atLeast"/>
              <w:ind w:left="0" w:right="0" w:firstLine="640"/>
              <w:jc w:val="left"/>
            </w:pPr>
            <w:r>
              <w:rPr>
                <w:rFonts w:hint="eastAsia" w:ascii="仿宋" w:hAnsi="仿宋" w:eastAsia="仿宋" w:cs="仿宋"/>
                <w:b w:val="0"/>
                <w:i w:val="0"/>
                <w:caps w:val="0"/>
                <w:color w:val="000000"/>
                <w:spacing w:val="0"/>
                <w:kern w:val="0"/>
                <w:sz w:val="32"/>
                <w:szCs w:val="32"/>
                <w:lang w:val="en-US" w:eastAsia="zh-CN" w:bidi="ar"/>
              </w:rPr>
              <w:t>附件：1.2017年度校级评奖项目一览表</w:t>
            </w:r>
          </w:p>
          <w:p>
            <w:pPr>
              <w:keepNext w:val="0"/>
              <w:keepLines w:val="0"/>
              <w:widowControl/>
              <w:suppressLineNumbers w:val="0"/>
              <w:spacing w:before="0" w:beforeAutospacing="0" w:after="0" w:afterAutospacing="0" w:line="520" w:lineRule="atLeast"/>
              <w:ind w:left="0" w:right="0" w:firstLine="709"/>
              <w:jc w:val="left"/>
            </w:pPr>
            <w:r>
              <w:rPr>
                <w:rFonts w:hint="eastAsia" w:ascii="仿宋" w:hAnsi="仿宋" w:eastAsia="仿宋" w:cs="仿宋"/>
                <w:b w:val="0"/>
                <w:i w:val="0"/>
                <w:caps w:val="0"/>
                <w:color w:val="000000"/>
                <w:spacing w:val="0"/>
                <w:kern w:val="0"/>
                <w:sz w:val="32"/>
                <w:szCs w:val="32"/>
                <w:lang w:val="en-US" w:eastAsia="zh-CN" w:bidi="ar"/>
              </w:rPr>
              <w:t>     2.2017年度校级奖励金学生奖推荐名额分配表</w:t>
            </w:r>
          </w:p>
          <w:p>
            <w:pPr>
              <w:keepNext w:val="0"/>
              <w:keepLines w:val="0"/>
              <w:widowControl/>
              <w:suppressLineNumbers w:val="0"/>
              <w:spacing w:before="0" w:beforeAutospacing="0" w:after="0" w:afterAutospacing="0" w:line="520" w:lineRule="atLeast"/>
              <w:ind w:left="0" w:right="0" w:firstLine="3683"/>
              <w:jc w:val="center"/>
            </w:pPr>
            <w:r>
              <w:rPr>
                <w:rFonts w:hint="eastAsia" w:ascii="仿宋" w:hAnsi="仿宋" w:eastAsia="仿宋" w:cs="仿宋"/>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520" w:lineRule="atLeast"/>
              <w:ind w:left="0" w:right="0" w:firstLine="3683"/>
              <w:jc w:val="center"/>
            </w:pPr>
            <w:r>
              <w:rPr>
                <w:rFonts w:hint="eastAsia" w:ascii="仿宋" w:hAnsi="仿宋" w:eastAsia="仿宋" w:cs="仿宋"/>
                <w:b w:val="0"/>
                <w:i w:val="0"/>
                <w:caps w:val="0"/>
                <w:color w:val="000000"/>
                <w:spacing w:val="0"/>
                <w:kern w:val="0"/>
                <w:sz w:val="32"/>
                <w:szCs w:val="32"/>
                <w:lang w:val="en-US" w:eastAsia="zh-CN" w:bidi="ar"/>
              </w:rPr>
              <w:t>中南大学</w:t>
            </w:r>
          </w:p>
          <w:p>
            <w:pPr>
              <w:keepNext w:val="0"/>
              <w:keepLines w:val="0"/>
              <w:widowControl/>
              <w:suppressLineNumbers w:val="0"/>
              <w:spacing w:before="0" w:beforeAutospacing="0" w:after="0" w:afterAutospacing="0" w:line="520" w:lineRule="atLeast"/>
              <w:ind w:left="0" w:right="0" w:firstLine="3683"/>
              <w:jc w:val="center"/>
            </w:pPr>
            <w:r>
              <w:rPr>
                <w:rFonts w:hint="eastAsia" w:ascii="仿宋" w:hAnsi="仿宋" w:eastAsia="仿宋" w:cs="仿宋"/>
                <w:b w:val="0"/>
                <w:i w:val="0"/>
                <w:caps w:val="0"/>
                <w:color w:val="000000"/>
                <w:spacing w:val="0"/>
                <w:kern w:val="0"/>
                <w:sz w:val="32"/>
                <w:szCs w:val="32"/>
                <w:lang w:val="en-US" w:eastAsia="zh-CN" w:bidi="ar"/>
              </w:rPr>
              <w:t>2017年7月3日</w:t>
            </w:r>
          </w:p>
          <w:p>
            <w:pPr>
              <w:pStyle w:val="2"/>
              <w:keepNext w:val="0"/>
              <w:keepLines w:val="0"/>
              <w:widowControl/>
              <w:suppressLineNumbers w:val="0"/>
              <w:spacing w:before="0" w:beforeAutospacing="0" w:after="0" w:afterAutospacing="0" w:line="640" w:lineRule="atLeast"/>
              <w:ind w:left="0" w:right="0"/>
              <w:jc w:val="center"/>
            </w:pPr>
            <w:r>
              <w:rPr>
                <w:rFonts w:hint="eastAsia" w:ascii="宋体" w:hAnsi="宋体" w:eastAsia="宋体" w:cs="宋体"/>
                <w:b w:val="0"/>
                <w:i w:val="0"/>
                <w:caps w:val="0"/>
                <w:color w:val="000000"/>
                <w:spacing w:val="0"/>
                <w:sz w:val="18"/>
                <w:szCs w:val="18"/>
              </w:rPr>
              <w:t> </w:t>
            </w:r>
          </w:p>
          <w:p>
            <w:pPr>
              <w:keepNext w:val="0"/>
              <w:keepLines w:val="0"/>
              <w:widowControl/>
              <w:suppressLineNumbers w:val="0"/>
              <w:spacing w:before="0" w:beforeAutospacing="0" w:after="0" w:afterAutospacing="0" w:line="400" w:lineRule="atLeast"/>
              <w:ind w:left="0" w:right="0" w:firstLine="0"/>
              <w:jc w:val="left"/>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kern w:val="0"/>
                <w:sz w:val="18"/>
                <w:szCs w:val="18"/>
                <w:lang w:val="en-US" w:eastAsia="zh-CN" w:bidi="ar"/>
              </w:rPr>
              <w:t> </w:t>
            </w:r>
          </w:p>
        </w:tc>
      </w:tr>
      <w:tr>
        <w:tblPrEx>
          <w:shd w:val="clear" w:color="auto" w:fill="FFFFFF"/>
          <w:tblLayout w:type="fixed"/>
          <w:tblCellMar>
            <w:top w:w="0" w:type="dxa"/>
            <w:left w:w="0" w:type="dxa"/>
            <w:bottom w:w="0" w:type="dxa"/>
            <w:right w:w="0" w:type="dxa"/>
          </w:tblCellMar>
        </w:tblPrEx>
        <w:trPr>
          <w:trHeight w:val="600" w:hRule="atLeast"/>
          <w:tblCellSpacing w:w="0" w:type="dxa"/>
        </w:trPr>
        <w:tc>
          <w:tcPr>
            <w:tcW w:w="1200" w:type="dxa"/>
            <w:tcBorders>
              <w:top w:val="single" w:color="DDDDDD" w:sz="6" w:space="0"/>
            </w:tcBorders>
            <w:shd w:val="clear" w:color="auto" w:fill="FFFFFF"/>
            <w:vAlign w:val="center"/>
          </w:tcPr>
          <w:p>
            <w:pPr>
              <w:keepNext w:val="0"/>
              <w:keepLines w:val="0"/>
              <w:widowControl/>
              <w:suppressLineNumbers w:val="0"/>
              <w:spacing w:line="240" w:lineRule="auto"/>
              <w:ind w:left="0" w:firstLine="0"/>
              <w:jc w:val="center"/>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kern w:val="0"/>
                <w:sz w:val="18"/>
                <w:szCs w:val="18"/>
                <w:lang w:val="en-US" w:eastAsia="zh-CN" w:bidi="ar"/>
              </w:rPr>
              <w:t>附件信息</w:t>
            </w:r>
          </w:p>
        </w:tc>
        <w:tc>
          <w:tcPr>
            <w:tcW w:w="9150" w:type="dxa"/>
            <w:tcBorders>
              <w:top w:val="single" w:color="DDDDDD" w:sz="6" w:space="0"/>
            </w:tcBorders>
            <w:shd w:val="clear" w:color="auto" w:fill="FFFFFF"/>
            <w:vAlign w:val="center"/>
          </w:tcPr>
          <w:p>
            <w:pPr>
              <w:keepNext w:val="0"/>
              <w:keepLines w:val="0"/>
              <w:widowControl/>
              <w:suppressLineNumbers w:val="0"/>
              <w:spacing w:before="150" w:beforeAutospacing="0" w:after="150" w:afterAutospacing="0" w:line="300" w:lineRule="atLeast"/>
              <w:ind w:left="0" w:right="0" w:firstLine="0"/>
              <w:jc w:val="left"/>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kern w:val="0"/>
                <w:sz w:val="18"/>
                <w:szCs w:val="18"/>
                <w:lang w:val="en-US" w:eastAsia="zh-CN" w:bidi="ar"/>
              </w:rPr>
              <w:t> </w:t>
            </w:r>
            <w:r>
              <w:rPr>
                <w:rFonts w:hint="eastAsia" w:ascii="宋体" w:hAnsi="宋体" w:eastAsia="宋体" w:cs="宋体"/>
                <w:b w:val="0"/>
                <w:i w:val="0"/>
                <w:caps w:val="0"/>
                <w:color w:val="000000"/>
                <w:spacing w:val="0"/>
                <w:kern w:val="0"/>
                <w:sz w:val="18"/>
                <w:szCs w:val="18"/>
                <w:lang w:val="en-US" w:eastAsia="zh-CN" w:bidi="ar"/>
              </w:rPr>
              <w:fldChar w:fldCharType="begin"/>
            </w:r>
            <w:r>
              <w:rPr>
                <w:rFonts w:hint="eastAsia" w:ascii="宋体" w:hAnsi="宋体" w:eastAsia="宋体" w:cs="宋体"/>
                <w:b w:val="0"/>
                <w:i w:val="0"/>
                <w:caps w:val="0"/>
                <w:color w:val="000000"/>
                <w:spacing w:val="0"/>
                <w:kern w:val="0"/>
                <w:sz w:val="18"/>
                <w:szCs w:val="18"/>
                <w:lang w:val="en-US" w:eastAsia="zh-CN" w:bidi="ar"/>
              </w:rPr>
              <w:instrText xml:space="preserve"> HYPERLINK "http://tz.its.csu.edu.cn/Home/FileDownload/73D491CBF40B4DA8A0E790546C6D2AD9" \o "下载 附件1：2017年度校级评奖项目一览表.docx" </w:instrText>
            </w:r>
            <w:r>
              <w:rPr>
                <w:rFonts w:hint="eastAsia" w:ascii="宋体" w:hAnsi="宋体" w:eastAsia="宋体" w:cs="宋体"/>
                <w:b w:val="0"/>
                <w:i w:val="0"/>
                <w:caps w:val="0"/>
                <w:color w:val="000000"/>
                <w:spacing w:val="0"/>
                <w:kern w:val="0"/>
                <w:sz w:val="18"/>
                <w:szCs w:val="18"/>
                <w:lang w:val="en-US" w:eastAsia="zh-CN" w:bidi="ar"/>
              </w:rPr>
              <w:fldChar w:fldCharType="separate"/>
            </w:r>
            <w:r>
              <w:rPr>
                <w:rStyle w:val="4"/>
                <w:rFonts w:hint="eastAsia" w:ascii="宋体" w:hAnsi="宋体" w:eastAsia="宋体" w:cs="宋体"/>
                <w:b w:val="0"/>
                <w:i w:val="0"/>
                <w:caps w:val="0"/>
                <w:color w:val="000000"/>
                <w:spacing w:val="0"/>
                <w:sz w:val="18"/>
                <w:szCs w:val="18"/>
              </w:rPr>
              <w:t> 附件1：2017年度校级评奖项目一览表.docx</w:t>
            </w:r>
            <w:r>
              <w:rPr>
                <w:rFonts w:hint="eastAsia" w:ascii="宋体" w:hAnsi="宋体" w:eastAsia="宋体" w:cs="宋体"/>
                <w:b w:val="0"/>
                <w:i w:val="0"/>
                <w:caps w:val="0"/>
                <w:color w:val="000000"/>
                <w:spacing w:val="0"/>
                <w:kern w:val="0"/>
                <w:sz w:val="18"/>
                <w:szCs w:val="18"/>
                <w:lang w:val="en-US" w:eastAsia="zh-CN" w:bidi="ar"/>
              </w:rPr>
              <w:fldChar w:fldCharType="end"/>
            </w:r>
          </w:p>
          <w:p>
            <w:pPr>
              <w:keepNext w:val="0"/>
              <w:keepLines w:val="0"/>
              <w:widowControl/>
              <w:suppressLineNumbers w:val="0"/>
              <w:spacing w:before="150" w:beforeAutospacing="0" w:after="150" w:afterAutospacing="0" w:line="300" w:lineRule="atLeast"/>
              <w:ind w:left="0" w:right="0" w:firstLine="0"/>
              <w:jc w:val="left"/>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kern w:val="0"/>
                <w:sz w:val="18"/>
                <w:szCs w:val="18"/>
                <w:lang w:val="en-US" w:eastAsia="zh-CN" w:bidi="ar"/>
              </w:rPr>
              <w:t> </w:t>
            </w:r>
            <w:r>
              <w:rPr>
                <w:rFonts w:hint="eastAsia" w:ascii="宋体" w:hAnsi="宋体" w:eastAsia="宋体" w:cs="宋体"/>
                <w:b w:val="0"/>
                <w:i w:val="0"/>
                <w:caps w:val="0"/>
                <w:color w:val="000000"/>
                <w:spacing w:val="0"/>
                <w:kern w:val="0"/>
                <w:sz w:val="18"/>
                <w:szCs w:val="18"/>
                <w:lang w:val="en-US" w:eastAsia="zh-CN" w:bidi="ar"/>
              </w:rPr>
              <w:fldChar w:fldCharType="begin"/>
            </w:r>
            <w:r>
              <w:rPr>
                <w:rFonts w:hint="eastAsia" w:ascii="宋体" w:hAnsi="宋体" w:eastAsia="宋体" w:cs="宋体"/>
                <w:b w:val="0"/>
                <w:i w:val="0"/>
                <w:caps w:val="0"/>
                <w:color w:val="000000"/>
                <w:spacing w:val="0"/>
                <w:kern w:val="0"/>
                <w:sz w:val="18"/>
                <w:szCs w:val="18"/>
                <w:lang w:val="en-US" w:eastAsia="zh-CN" w:bidi="ar"/>
              </w:rPr>
              <w:instrText xml:space="preserve"> HYPERLINK "http://tz.its.csu.edu.cn/Home/FileDownload/B6E3EAD1013548DCB7F0A4DE6066CEEA" \o "下载 附件2：2017年度校级奖励金学生奖推荐名额分配表.docx" </w:instrText>
            </w:r>
            <w:r>
              <w:rPr>
                <w:rFonts w:hint="eastAsia" w:ascii="宋体" w:hAnsi="宋体" w:eastAsia="宋体" w:cs="宋体"/>
                <w:b w:val="0"/>
                <w:i w:val="0"/>
                <w:caps w:val="0"/>
                <w:color w:val="000000"/>
                <w:spacing w:val="0"/>
                <w:kern w:val="0"/>
                <w:sz w:val="18"/>
                <w:szCs w:val="18"/>
                <w:lang w:val="en-US" w:eastAsia="zh-CN" w:bidi="ar"/>
              </w:rPr>
              <w:fldChar w:fldCharType="separate"/>
            </w:r>
            <w:r>
              <w:rPr>
                <w:rStyle w:val="4"/>
                <w:rFonts w:hint="eastAsia" w:ascii="宋体" w:hAnsi="宋体" w:eastAsia="宋体" w:cs="宋体"/>
                <w:b w:val="0"/>
                <w:i w:val="0"/>
                <w:caps w:val="0"/>
                <w:color w:val="000000"/>
                <w:spacing w:val="0"/>
                <w:sz w:val="18"/>
                <w:szCs w:val="18"/>
              </w:rPr>
              <w:t> 附件2：2017年度校级奖励金学生奖推荐名额...</w:t>
            </w:r>
            <w:r>
              <w:rPr>
                <w:rFonts w:hint="eastAsia" w:ascii="宋体" w:hAnsi="宋体" w:eastAsia="宋体" w:cs="宋体"/>
                <w:b w:val="0"/>
                <w:i w:val="0"/>
                <w:caps w:val="0"/>
                <w:color w:val="000000"/>
                <w:spacing w:val="0"/>
                <w:kern w:val="0"/>
                <w:sz w:val="18"/>
                <w:szCs w:val="18"/>
                <w:lang w:val="en-US" w:eastAsia="zh-CN" w:bidi="ar"/>
              </w:rPr>
              <w:fldChar w:fldCharType="end"/>
            </w:r>
          </w:p>
        </w:tc>
      </w:tr>
    </w:tbl>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B302E"/>
    <w:rsid w:val="514B30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2017-09-01T02:00:00Z</dcterms:created>
  <dc:creator>Administrator</dc:creator>
  <cp:lastModifiedBy>Administrator</cp:lastModifiedBy>
  <dcterms:modified xsi:type="dcterms:W3CDTF">2017-09-01T02:01:17Z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